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89812" w14:textId="77777777" w:rsidR="009E0108" w:rsidRPr="008F389B" w:rsidRDefault="009E0108" w:rsidP="009E0108">
      <w:pPr>
        <w:spacing w:line="240" w:lineRule="auto"/>
        <w:jc w:val="right"/>
        <w:rPr>
          <w:rFonts w:ascii="Corbel" w:hAnsi="Corbel"/>
          <w:bCs/>
          <w:i/>
        </w:rPr>
      </w:pPr>
      <w:r w:rsidRPr="003B45D3">
        <w:rPr>
          <w:rFonts w:ascii="Corbel" w:hAnsi="Corbel"/>
          <w:bCs/>
          <w:i/>
        </w:rPr>
        <w:t>Załącznik nr 1.5 do Zarządzenia Rektora UR nr 61/2025</w:t>
      </w:r>
    </w:p>
    <w:p w14:paraId="290ECCC6" w14:textId="77777777" w:rsidR="009E0108" w:rsidRPr="008F389B" w:rsidRDefault="009E0108" w:rsidP="009E0108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8F389B">
        <w:rPr>
          <w:rFonts w:ascii="Corbel" w:hAnsi="Corbel"/>
          <w:b/>
          <w:smallCaps/>
        </w:rPr>
        <w:t>SYLABUS</w:t>
      </w:r>
    </w:p>
    <w:p w14:paraId="37D28080" w14:textId="77777777" w:rsidR="009E0108" w:rsidRPr="008F389B" w:rsidRDefault="009E0108" w:rsidP="009E0108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8F389B">
        <w:rPr>
          <w:rFonts w:ascii="Corbel" w:hAnsi="Corbel"/>
          <w:b/>
          <w:smallCaps/>
        </w:rPr>
        <w:t xml:space="preserve">dotyczy cyklu kształcenia </w:t>
      </w:r>
      <w:r w:rsidRPr="008F389B">
        <w:rPr>
          <w:rFonts w:ascii="Corbel" w:hAnsi="Corbel"/>
          <w:i/>
          <w:smallCaps/>
        </w:rPr>
        <w:t>2025/2030</w:t>
      </w:r>
    </w:p>
    <w:p w14:paraId="21988DA9" w14:textId="77777777" w:rsidR="009E0108" w:rsidRPr="008F389B" w:rsidRDefault="009E0108" w:rsidP="009E0108">
      <w:pPr>
        <w:spacing w:after="0" w:line="240" w:lineRule="exact"/>
        <w:jc w:val="both"/>
        <w:rPr>
          <w:rFonts w:ascii="Corbel" w:hAnsi="Corbel"/>
        </w:rPr>
      </w:pPr>
      <w:r w:rsidRPr="008F389B">
        <w:rPr>
          <w:rFonts w:ascii="Corbel" w:hAnsi="Corbel"/>
          <w:i/>
        </w:rPr>
        <w:t xml:space="preserve">                                                                                                             </w:t>
      </w:r>
    </w:p>
    <w:p w14:paraId="747F5A18" w14:textId="77777777" w:rsidR="009E0108" w:rsidRPr="008F389B" w:rsidRDefault="009E0108" w:rsidP="009E0108">
      <w:pPr>
        <w:spacing w:after="0" w:line="240" w:lineRule="exact"/>
        <w:jc w:val="both"/>
        <w:rPr>
          <w:rFonts w:ascii="Corbel" w:hAnsi="Corbel"/>
        </w:rPr>
      </w:pPr>
      <w:r w:rsidRPr="008F389B">
        <w:rPr>
          <w:rFonts w:ascii="Corbel" w:hAnsi="Corbel"/>
        </w:rPr>
        <w:tab/>
      </w:r>
      <w:r w:rsidRPr="008F389B">
        <w:rPr>
          <w:rFonts w:ascii="Corbel" w:hAnsi="Corbel"/>
        </w:rPr>
        <w:tab/>
      </w:r>
      <w:r w:rsidRPr="008F389B">
        <w:rPr>
          <w:rFonts w:ascii="Corbel" w:hAnsi="Corbel"/>
        </w:rPr>
        <w:tab/>
      </w:r>
      <w:r w:rsidRPr="008F389B">
        <w:rPr>
          <w:rFonts w:ascii="Corbel" w:hAnsi="Corbel"/>
        </w:rPr>
        <w:tab/>
        <w:t>Rok akademicki  202</w:t>
      </w:r>
      <w:r>
        <w:rPr>
          <w:rFonts w:ascii="Corbel" w:hAnsi="Corbel"/>
        </w:rPr>
        <w:t>6/2027</w:t>
      </w:r>
    </w:p>
    <w:p w14:paraId="54B0326B" w14:textId="77777777" w:rsidR="009E0108" w:rsidRPr="008F389B" w:rsidRDefault="009E0108" w:rsidP="009E0108">
      <w:pPr>
        <w:spacing w:after="0" w:line="240" w:lineRule="auto"/>
        <w:rPr>
          <w:rFonts w:ascii="Corbel" w:hAnsi="Corbel"/>
        </w:rPr>
      </w:pPr>
    </w:p>
    <w:p w14:paraId="068B1BB3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F389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E0108" w:rsidRPr="008F389B" w14:paraId="2E7353B6" w14:textId="77777777" w:rsidTr="00A27B7B">
        <w:tc>
          <w:tcPr>
            <w:tcW w:w="2694" w:type="dxa"/>
            <w:vAlign w:val="center"/>
          </w:tcPr>
          <w:p w14:paraId="21B259ED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309FE7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9E0108" w:rsidRPr="008F389B" w14:paraId="147F44EA" w14:textId="77777777" w:rsidTr="00A27B7B">
        <w:tc>
          <w:tcPr>
            <w:tcW w:w="2694" w:type="dxa"/>
            <w:vAlign w:val="center"/>
          </w:tcPr>
          <w:p w14:paraId="195F2B16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04A6C8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E0108" w:rsidRPr="008F389B" w14:paraId="7BDFC283" w14:textId="77777777" w:rsidTr="00A27B7B">
        <w:tc>
          <w:tcPr>
            <w:tcW w:w="2694" w:type="dxa"/>
            <w:vAlign w:val="center"/>
          </w:tcPr>
          <w:p w14:paraId="71837B07" w14:textId="77777777" w:rsidR="009E0108" w:rsidRPr="008F389B" w:rsidRDefault="009E0108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C13BA52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E0108" w:rsidRPr="008F389B" w14:paraId="7E70325C" w14:textId="77777777" w:rsidTr="00A27B7B">
        <w:tc>
          <w:tcPr>
            <w:tcW w:w="2694" w:type="dxa"/>
            <w:vAlign w:val="center"/>
          </w:tcPr>
          <w:p w14:paraId="52361CEA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002AA2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E0108" w:rsidRPr="008F389B" w14:paraId="71D3EA39" w14:textId="77777777" w:rsidTr="00A27B7B">
        <w:tc>
          <w:tcPr>
            <w:tcW w:w="2694" w:type="dxa"/>
            <w:vAlign w:val="center"/>
          </w:tcPr>
          <w:p w14:paraId="3148E564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94F6FB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E0108" w:rsidRPr="008F389B" w14:paraId="0F0E9DF9" w14:textId="77777777" w:rsidTr="00A27B7B">
        <w:tc>
          <w:tcPr>
            <w:tcW w:w="2694" w:type="dxa"/>
            <w:vAlign w:val="center"/>
          </w:tcPr>
          <w:p w14:paraId="69CD9440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BD4BB8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9E0108" w:rsidRPr="008F389B" w14:paraId="7146F8E9" w14:textId="77777777" w:rsidTr="00A27B7B">
        <w:tc>
          <w:tcPr>
            <w:tcW w:w="2694" w:type="dxa"/>
            <w:vAlign w:val="center"/>
          </w:tcPr>
          <w:p w14:paraId="3ECF21EA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54DA49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E0108" w:rsidRPr="008F389B" w14:paraId="39D5A012" w14:textId="77777777" w:rsidTr="00A27B7B">
        <w:tc>
          <w:tcPr>
            <w:tcW w:w="2694" w:type="dxa"/>
            <w:vAlign w:val="center"/>
          </w:tcPr>
          <w:p w14:paraId="4AC7ED0B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DD9623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E0108" w:rsidRPr="008F389B" w14:paraId="136AB9E9" w14:textId="77777777" w:rsidTr="00A27B7B">
        <w:tc>
          <w:tcPr>
            <w:tcW w:w="2694" w:type="dxa"/>
            <w:vAlign w:val="center"/>
          </w:tcPr>
          <w:p w14:paraId="536AA6FB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94E039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 xml:space="preserve">Rok II rok, </w:t>
            </w:r>
            <w:proofErr w:type="spellStart"/>
            <w:r w:rsidRPr="008F389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8F389B"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9E0108" w:rsidRPr="008F389B" w14:paraId="5BDFF58B" w14:textId="77777777" w:rsidTr="00A27B7B">
        <w:tc>
          <w:tcPr>
            <w:tcW w:w="2694" w:type="dxa"/>
            <w:vAlign w:val="center"/>
          </w:tcPr>
          <w:p w14:paraId="006AD2E6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297E53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E0108" w:rsidRPr="008F389B" w14:paraId="57655223" w14:textId="77777777" w:rsidTr="00A27B7B">
        <w:tc>
          <w:tcPr>
            <w:tcW w:w="2694" w:type="dxa"/>
            <w:vAlign w:val="center"/>
          </w:tcPr>
          <w:p w14:paraId="39DBAE19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B2DA16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E0108" w:rsidRPr="008F389B" w14:paraId="1DAD8B5A" w14:textId="77777777" w:rsidTr="00A27B7B">
        <w:tc>
          <w:tcPr>
            <w:tcW w:w="2694" w:type="dxa"/>
            <w:vAlign w:val="center"/>
          </w:tcPr>
          <w:p w14:paraId="650CE1E1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42546C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Maj-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Tatsis</w:t>
            </w:r>
            <w:proofErr w:type="spellEnd"/>
          </w:p>
        </w:tc>
      </w:tr>
      <w:tr w:rsidR="009E0108" w:rsidRPr="008F389B" w14:paraId="5F95A04E" w14:textId="77777777" w:rsidTr="00A27B7B">
        <w:tc>
          <w:tcPr>
            <w:tcW w:w="2694" w:type="dxa"/>
            <w:vAlign w:val="center"/>
          </w:tcPr>
          <w:p w14:paraId="25C7C68D" w14:textId="77777777" w:rsidR="009E0108" w:rsidRPr="008F389B" w:rsidRDefault="009E010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18D44E" w14:textId="77777777" w:rsidR="009E0108" w:rsidRPr="008F389B" w:rsidRDefault="009E010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46FEC">
              <w:rPr>
                <w:rFonts w:ascii="Corbel" w:hAnsi="Corbel"/>
                <w:b w:val="0"/>
                <w:sz w:val="24"/>
                <w:szCs w:val="24"/>
              </w:rPr>
              <w:t>r Bożena Maj-</w:t>
            </w:r>
            <w:proofErr w:type="spellStart"/>
            <w:r w:rsidRPr="00D46FEC">
              <w:rPr>
                <w:rFonts w:ascii="Corbel" w:hAnsi="Corbel"/>
                <w:b w:val="0"/>
                <w:sz w:val="24"/>
                <w:szCs w:val="24"/>
              </w:rPr>
              <w:t>Tatsis</w:t>
            </w:r>
            <w:proofErr w:type="spellEnd"/>
          </w:p>
        </w:tc>
      </w:tr>
    </w:tbl>
    <w:p w14:paraId="0A33C6CD" w14:textId="77777777" w:rsidR="009E0108" w:rsidRPr="008F389B" w:rsidRDefault="009E0108" w:rsidP="009E010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389B">
        <w:rPr>
          <w:rFonts w:ascii="Corbel" w:hAnsi="Corbel"/>
          <w:sz w:val="24"/>
          <w:szCs w:val="24"/>
        </w:rPr>
        <w:t xml:space="preserve">* </w:t>
      </w:r>
      <w:r w:rsidRPr="008F389B">
        <w:rPr>
          <w:rFonts w:ascii="Corbel" w:hAnsi="Corbel"/>
          <w:i/>
          <w:sz w:val="24"/>
          <w:szCs w:val="24"/>
        </w:rPr>
        <w:t>-</w:t>
      </w:r>
      <w:r w:rsidRPr="008F389B">
        <w:rPr>
          <w:rFonts w:ascii="Corbel" w:hAnsi="Corbel"/>
          <w:b w:val="0"/>
          <w:i/>
          <w:sz w:val="24"/>
          <w:szCs w:val="24"/>
        </w:rPr>
        <w:t>opcjonalni</w:t>
      </w:r>
      <w:r w:rsidRPr="008F389B">
        <w:rPr>
          <w:rFonts w:ascii="Corbel" w:hAnsi="Corbel"/>
          <w:b w:val="0"/>
          <w:sz w:val="24"/>
          <w:szCs w:val="24"/>
        </w:rPr>
        <w:t>e,</w:t>
      </w:r>
      <w:r w:rsidRPr="008F389B">
        <w:rPr>
          <w:rFonts w:ascii="Corbel" w:hAnsi="Corbel"/>
          <w:i/>
          <w:sz w:val="24"/>
          <w:szCs w:val="24"/>
        </w:rPr>
        <w:t xml:space="preserve"> </w:t>
      </w:r>
      <w:r w:rsidRPr="008F389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F5E609D" w14:textId="77777777" w:rsidR="009E0108" w:rsidRPr="008F389B" w:rsidRDefault="009E0108" w:rsidP="009E010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AD6570" w14:textId="77777777" w:rsidR="009E0108" w:rsidRPr="008F389B" w:rsidRDefault="009E0108" w:rsidP="009E0108">
      <w:pPr>
        <w:pStyle w:val="Podpunkty"/>
        <w:ind w:left="284"/>
        <w:rPr>
          <w:rFonts w:ascii="Corbel" w:hAnsi="Corbel"/>
          <w:sz w:val="24"/>
          <w:szCs w:val="24"/>
        </w:rPr>
      </w:pPr>
      <w:r w:rsidRPr="008F389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196403" w14:textId="77777777" w:rsidR="009E0108" w:rsidRPr="008F389B" w:rsidRDefault="009E0108" w:rsidP="009E010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9E0108" w:rsidRPr="008F389B" w14:paraId="11CA2622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9744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389B">
              <w:rPr>
                <w:rFonts w:ascii="Corbel" w:hAnsi="Corbel"/>
                <w:szCs w:val="24"/>
              </w:rPr>
              <w:t>Semestr</w:t>
            </w:r>
          </w:p>
          <w:p w14:paraId="4E9DCCD1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389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41D9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389B">
              <w:rPr>
                <w:rFonts w:ascii="Corbel" w:hAnsi="Corbel"/>
                <w:szCs w:val="24"/>
              </w:rPr>
              <w:t>Wykł</w:t>
            </w:r>
            <w:proofErr w:type="spellEnd"/>
            <w:r w:rsidRPr="008F38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E617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38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EC67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389B">
              <w:rPr>
                <w:rFonts w:ascii="Corbel" w:hAnsi="Corbel"/>
                <w:szCs w:val="24"/>
              </w:rPr>
              <w:t>Konw</w:t>
            </w:r>
            <w:proofErr w:type="spellEnd"/>
            <w:r w:rsidRPr="008F38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028F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38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0B4F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389B">
              <w:rPr>
                <w:rFonts w:ascii="Corbel" w:hAnsi="Corbel"/>
                <w:szCs w:val="24"/>
              </w:rPr>
              <w:t>Sem</w:t>
            </w:r>
            <w:proofErr w:type="spellEnd"/>
            <w:r w:rsidRPr="008F38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83A1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38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9E97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389B">
              <w:rPr>
                <w:rFonts w:ascii="Corbel" w:hAnsi="Corbel"/>
                <w:szCs w:val="24"/>
              </w:rPr>
              <w:t>Prakt</w:t>
            </w:r>
            <w:proofErr w:type="spellEnd"/>
            <w:r w:rsidRPr="008F38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DE4C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38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E27A" w14:textId="77777777" w:rsidR="009E0108" w:rsidRPr="008F389B" w:rsidRDefault="009E010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389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E0108" w:rsidRPr="008F389B" w14:paraId="6D130C05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A897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7236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54C9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94AF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EC79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8AD7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2C61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551D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0524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F41F" w14:textId="77777777" w:rsidR="009E0108" w:rsidRPr="008F389B" w:rsidRDefault="009E010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C115F4" w14:textId="77777777" w:rsidR="009E0108" w:rsidRPr="008F389B" w:rsidRDefault="009E0108" w:rsidP="009E010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73E81E" w14:textId="77777777" w:rsidR="009E0108" w:rsidRPr="008F389B" w:rsidRDefault="009E0108" w:rsidP="009E010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C7C66" w14:textId="77777777" w:rsidR="009E0108" w:rsidRPr="008F389B" w:rsidRDefault="009E0108" w:rsidP="009E010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389B">
        <w:rPr>
          <w:rFonts w:ascii="Corbel" w:hAnsi="Corbel"/>
          <w:smallCaps w:val="0"/>
          <w:szCs w:val="24"/>
        </w:rPr>
        <w:t>1.2.</w:t>
      </w:r>
      <w:r w:rsidRPr="008F389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35D230F" w14:textId="77777777" w:rsidR="009E0108" w:rsidRPr="008F389B" w:rsidRDefault="009E0108" w:rsidP="009E01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389B">
        <w:rPr>
          <w:rFonts w:ascii="Corbel" w:eastAsia="MS Gothic" w:hAnsi="Corbel" w:cs="MS Gothic"/>
          <w:b w:val="0"/>
          <w:color w:val="000000"/>
          <w:szCs w:val="24"/>
        </w:rPr>
        <w:sym w:font="Wingdings" w:char="F0FE"/>
      </w:r>
      <w:r w:rsidRPr="008F389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16AD4C" w14:textId="77777777" w:rsidR="009E0108" w:rsidRPr="008F389B" w:rsidRDefault="009E0108" w:rsidP="009E01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389B">
        <w:rPr>
          <w:rFonts w:ascii="Segoe UI Symbol" w:eastAsia="MS Gothic" w:hAnsi="Segoe UI Symbol" w:cs="Segoe UI Symbol"/>
          <w:b w:val="0"/>
          <w:szCs w:val="24"/>
        </w:rPr>
        <w:t>☐</w:t>
      </w:r>
      <w:r w:rsidRPr="008F38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0314F3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78E0A" w14:textId="77777777" w:rsidR="009E0108" w:rsidRPr="008F389B" w:rsidRDefault="009E0108" w:rsidP="009E01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389B">
        <w:rPr>
          <w:rFonts w:ascii="Corbel" w:hAnsi="Corbel"/>
          <w:smallCaps w:val="0"/>
          <w:szCs w:val="24"/>
        </w:rPr>
        <w:t xml:space="preserve">1.3 </w:t>
      </w:r>
      <w:r w:rsidRPr="008F389B">
        <w:rPr>
          <w:rFonts w:ascii="Corbel" w:hAnsi="Corbel"/>
          <w:smallCaps w:val="0"/>
          <w:szCs w:val="24"/>
        </w:rPr>
        <w:tab/>
        <w:t>Forma zaliczenia przedmiotu  (z toku)</w:t>
      </w:r>
      <w:r>
        <w:rPr>
          <w:rFonts w:ascii="Corbel" w:hAnsi="Corbel"/>
          <w:smallCaps w:val="0"/>
          <w:szCs w:val="24"/>
        </w:rPr>
        <w:t xml:space="preserve">: </w:t>
      </w:r>
      <w:r w:rsidRPr="008F389B">
        <w:rPr>
          <w:rFonts w:ascii="Corbel" w:hAnsi="Corbel"/>
          <w:b w:val="0"/>
          <w:smallCaps w:val="0"/>
          <w:szCs w:val="24"/>
        </w:rPr>
        <w:t>egzamin</w:t>
      </w:r>
    </w:p>
    <w:p w14:paraId="2D20CE5B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3FCA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szCs w:val="24"/>
        </w:rPr>
      </w:pPr>
      <w:r w:rsidRPr="008F38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E0108" w:rsidRPr="008F389B" w14:paraId="4DE0F757" w14:textId="77777777" w:rsidTr="00A27B7B">
        <w:tc>
          <w:tcPr>
            <w:tcW w:w="9670" w:type="dxa"/>
          </w:tcPr>
          <w:p w14:paraId="38311435" w14:textId="77777777" w:rsidR="009E0108" w:rsidRPr="008F389B" w:rsidRDefault="009E0108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Umiejętności matematyczne  w zakresie szkoły średniej, znajomość podstawy programowej kształcenia ogólnego dla edukacji przedszkolnej i wczesnoszkolnej</w:t>
            </w:r>
          </w:p>
        </w:tc>
      </w:tr>
    </w:tbl>
    <w:p w14:paraId="4A7DA663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szCs w:val="24"/>
        </w:rPr>
      </w:pPr>
    </w:p>
    <w:p w14:paraId="5164FF60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szCs w:val="24"/>
        </w:rPr>
      </w:pPr>
      <w:r w:rsidRPr="008F389B">
        <w:rPr>
          <w:rFonts w:ascii="Corbel" w:hAnsi="Corbel"/>
          <w:szCs w:val="24"/>
        </w:rPr>
        <w:t>3. cele, efekty uczenia się , treści Programowe i stosowane metody Dydaktyczne</w:t>
      </w:r>
    </w:p>
    <w:p w14:paraId="2AA5F6CB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szCs w:val="24"/>
        </w:rPr>
      </w:pPr>
    </w:p>
    <w:p w14:paraId="3BF99952" w14:textId="77777777" w:rsidR="009E0108" w:rsidRPr="008F389B" w:rsidRDefault="009E0108" w:rsidP="009E0108">
      <w:pPr>
        <w:pStyle w:val="Podpunkty"/>
        <w:rPr>
          <w:rFonts w:ascii="Corbel" w:hAnsi="Corbel"/>
          <w:sz w:val="24"/>
          <w:szCs w:val="24"/>
        </w:rPr>
      </w:pPr>
      <w:r w:rsidRPr="008F389B">
        <w:rPr>
          <w:rFonts w:ascii="Corbel" w:hAnsi="Corbel"/>
          <w:sz w:val="24"/>
          <w:szCs w:val="24"/>
        </w:rPr>
        <w:t>3.1 Cele przedmiotu</w:t>
      </w:r>
    </w:p>
    <w:p w14:paraId="717BB4E1" w14:textId="77777777" w:rsidR="009E0108" w:rsidRPr="008F389B" w:rsidRDefault="009E0108" w:rsidP="009E010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9E0108" w:rsidRPr="008F389B" w14:paraId="49A0F49B" w14:textId="77777777" w:rsidTr="00A27B7B">
        <w:tc>
          <w:tcPr>
            <w:tcW w:w="851" w:type="dxa"/>
            <w:vAlign w:val="center"/>
          </w:tcPr>
          <w:p w14:paraId="31D710A1" w14:textId="77777777" w:rsidR="009E0108" w:rsidRPr="008F389B" w:rsidRDefault="009E010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A5B1C1" w14:textId="77777777" w:rsidR="009E0108" w:rsidRPr="008F389B" w:rsidRDefault="009E0108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Przygotowanie merytoryczne słuchaczy do prowadzenia zajęć edukacyjnych z matematyki w przedszkolu oraz w szkole  podstawowej w klasach I – III.</w:t>
            </w:r>
          </w:p>
        </w:tc>
      </w:tr>
      <w:tr w:rsidR="009E0108" w:rsidRPr="008F389B" w14:paraId="7482583E" w14:textId="77777777" w:rsidTr="00A27B7B">
        <w:tc>
          <w:tcPr>
            <w:tcW w:w="851" w:type="dxa"/>
            <w:vAlign w:val="center"/>
          </w:tcPr>
          <w:p w14:paraId="3ED4C0B1" w14:textId="77777777" w:rsidR="009E0108" w:rsidRPr="008F389B" w:rsidRDefault="009E0108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F10CBD" w14:textId="77777777" w:rsidR="009E0108" w:rsidRPr="008F389B" w:rsidRDefault="009E0108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Kształtowanie umiejętności stosowania wiedzy matematycznej do rozwiązywania zadań  standardowych i  problemowych.</w:t>
            </w:r>
          </w:p>
        </w:tc>
      </w:tr>
      <w:tr w:rsidR="009E0108" w:rsidRPr="008F389B" w14:paraId="50597BAF" w14:textId="77777777" w:rsidTr="00A27B7B">
        <w:tc>
          <w:tcPr>
            <w:tcW w:w="851" w:type="dxa"/>
            <w:vAlign w:val="center"/>
          </w:tcPr>
          <w:p w14:paraId="47803B76" w14:textId="77777777" w:rsidR="009E0108" w:rsidRPr="008F389B" w:rsidRDefault="009E0108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389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75EEDE" w14:textId="77777777" w:rsidR="009E0108" w:rsidRPr="008F389B" w:rsidRDefault="009E0108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Doskonalenie umiejętności posługiwania się pomocami naukowymi (pakietami) wpierającymi nauczanie matematyki.</w:t>
            </w:r>
          </w:p>
        </w:tc>
      </w:tr>
      <w:tr w:rsidR="009E0108" w:rsidRPr="008F389B" w14:paraId="5F4A16ED" w14:textId="77777777" w:rsidTr="00A27B7B">
        <w:tc>
          <w:tcPr>
            <w:tcW w:w="851" w:type="dxa"/>
            <w:vAlign w:val="center"/>
          </w:tcPr>
          <w:p w14:paraId="13EADBE4" w14:textId="77777777" w:rsidR="009E0108" w:rsidRPr="008F389B" w:rsidRDefault="009E0108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028236" w14:textId="77777777" w:rsidR="009E0108" w:rsidRPr="008F389B" w:rsidRDefault="009E0108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389B">
              <w:rPr>
                <w:rFonts w:ascii="Corbel" w:hAnsi="Corbel"/>
                <w:b w:val="0"/>
                <w:sz w:val="24"/>
                <w:szCs w:val="24"/>
              </w:rPr>
              <w:t>Uświadomienie słuchaczom znaczenia i wartości umiejętności matematycznych w rozwoju człowieka i w zastosowaniach matematyki w praktyce w tym w sztuce.</w:t>
            </w:r>
          </w:p>
        </w:tc>
      </w:tr>
    </w:tbl>
    <w:p w14:paraId="385E5C9D" w14:textId="77777777" w:rsidR="009E0108" w:rsidRPr="008F389B" w:rsidRDefault="009E0108" w:rsidP="009E010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</w:p>
    <w:p w14:paraId="1713B6B3" w14:textId="77777777" w:rsidR="009E0108" w:rsidRPr="008F389B" w:rsidRDefault="009E0108" w:rsidP="009E0108">
      <w:pPr>
        <w:spacing w:after="0" w:line="240" w:lineRule="auto"/>
        <w:ind w:left="426"/>
        <w:rPr>
          <w:rFonts w:ascii="Corbel" w:hAnsi="Corbel"/>
        </w:rPr>
      </w:pPr>
      <w:r w:rsidRPr="008F389B">
        <w:rPr>
          <w:rFonts w:ascii="Corbel" w:hAnsi="Corbel"/>
          <w:b/>
        </w:rPr>
        <w:t>3.2 Efekty uczenia się dla przedmiotu</w:t>
      </w:r>
      <w:r w:rsidRPr="008F389B">
        <w:rPr>
          <w:rFonts w:ascii="Corbel" w:hAnsi="Corbel"/>
        </w:rPr>
        <w:t xml:space="preserve"> </w:t>
      </w:r>
    </w:p>
    <w:p w14:paraId="6A54A553" w14:textId="77777777" w:rsidR="009E0108" w:rsidRPr="008F389B" w:rsidRDefault="009E0108" w:rsidP="009E010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9E0108" w:rsidRPr="008F389B" w14:paraId="2F27C413" w14:textId="77777777" w:rsidTr="00A27B7B">
        <w:tc>
          <w:tcPr>
            <w:tcW w:w="1701" w:type="dxa"/>
            <w:vAlign w:val="center"/>
          </w:tcPr>
          <w:p w14:paraId="4C57591D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smallCaps w:val="0"/>
                <w:szCs w:val="24"/>
              </w:rPr>
              <w:t>EK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E027FF5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0F3AC59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389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0108" w:rsidRPr="008F389B" w14:paraId="1A51859B" w14:textId="77777777" w:rsidTr="00A27B7B">
        <w:tc>
          <w:tcPr>
            <w:tcW w:w="1701" w:type="dxa"/>
          </w:tcPr>
          <w:p w14:paraId="2399DC67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0A92A8A" w14:textId="77777777" w:rsidR="009E0108" w:rsidRPr="008F389B" w:rsidRDefault="009E010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Opisze podstawowe struktury matematyki szkolnej i ich własności, zbiory liczbowe, działania na liczbach, relacje i funkcje, graficzne reprezentacje oraz omówi treści nauczania w zakresie edukacji matematycznej w przedszkolu i klasach I – III szkoły podstawowej, liczby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 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 rachowanie, systemy pozycyjne i niepozycyjne, własności działań na liczbach, zagadnienia miarowe w geometrii, klasyfikowanie figur geometrycznych, symetrię, manipulacje w trzech wymiarach, tworzenie brył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 wczesną </w:t>
            </w:r>
            <w:proofErr w:type="spellStart"/>
            <w:r w:rsidRPr="008F389B">
              <w:rPr>
                <w:rFonts w:ascii="Corbel" w:hAnsi="Corbel"/>
                <w:b w:val="0"/>
                <w:smallCaps w:val="0"/>
                <w:szCs w:val="24"/>
              </w:rPr>
              <w:t>algebraizację</w:t>
            </w:r>
            <w:proofErr w:type="spellEnd"/>
            <w:r w:rsidRPr="008F389B">
              <w:rPr>
                <w:rFonts w:ascii="Corbel" w:hAnsi="Corbel"/>
                <w:b w:val="0"/>
                <w:smallCaps w:val="0"/>
                <w:szCs w:val="24"/>
              </w:rPr>
              <w:t>, zagadnienia zegarowe i kalendarzowe</w:t>
            </w:r>
          </w:p>
        </w:tc>
        <w:tc>
          <w:tcPr>
            <w:tcW w:w="1873" w:type="dxa"/>
          </w:tcPr>
          <w:p w14:paraId="54D1E924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E9F155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DC08E6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4E09D0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DB5B7D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E0108" w:rsidRPr="008F389B" w14:paraId="4BFF3593" w14:textId="77777777" w:rsidTr="00A27B7B">
        <w:tc>
          <w:tcPr>
            <w:tcW w:w="1701" w:type="dxa"/>
          </w:tcPr>
          <w:p w14:paraId="447F51D1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7295D7" w14:textId="77777777" w:rsidR="009E0108" w:rsidRPr="008F389B" w:rsidRDefault="009E010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Przedstawi treści nauczania matematyki w zakresie starszych klas szkoły podstawowej takie jak: własności liczb wymiernych, działania na ułamkach, wyrażenia algebraiczne, rozumowania geometryczne i jego zapis, przeliczanie jednostek miary, zliczanie za pomocą reguł mnożenia i dodawania, zasadę szufladkową, definiowanie figur, badanie własności figur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kąty,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 wielokąty, koło), proste konstrukcje geometryczne – prostopadłości i równoległość na płaszczyźnie i w przestrzeni, figury przestrzenne, kodowanie położenia na płaszczyźnie i w przestrzeni, 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elementy statystyki opisowej, graficzne reprezentowanie danych, podstawowe konstrukcje geometryczne, algorytmy i konstrukcje rekurencyjne.</w:t>
            </w:r>
          </w:p>
        </w:tc>
        <w:tc>
          <w:tcPr>
            <w:tcW w:w="1873" w:type="dxa"/>
          </w:tcPr>
          <w:p w14:paraId="3DEB4DEB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91108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AF1F85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591353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47211C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CDED5D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17D97C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E0108" w:rsidRPr="008F389B" w14:paraId="23EA608C" w14:textId="77777777" w:rsidTr="00A27B7B">
        <w:tc>
          <w:tcPr>
            <w:tcW w:w="1701" w:type="dxa"/>
          </w:tcPr>
          <w:p w14:paraId="18B725D7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6096" w:type="dxa"/>
          </w:tcPr>
          <w:p w14:paraId="45336FFD" w14:textId="77777777" w:rsidR="009E0108" w:rsidRPr="008F389B" w:rsidRDefault="009E010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Zaprezentuje rozumowanie matematyczne w zakresie matematyki szkolnej, w tym wnioskowanie dedukcyjne, argumentowanie i zapisywanie rozumowania, wykonywanie eksperymentów numerycznych i geometrycznych, dostrzeganie regularności prowadzących do uogólnień, uzasadnianie uogólnień, formułowanie i weryfikację hipotez, rozumowanie dedukcyjne w geometrii płaskiej i przestrzennej oraz opisze zastosowania matematyki w życiu codziennym oraz w innych obszarach, w tym w technice, sztuce, ekonomii i przyrodzie.</w:t>
            </w:r>
          </w:p>
        </w:tc>
        <w:tc>
          <w:tcPr>
            <w:tcW w:w="1873" w:type="dxa"/>
          </w:tcPr>
          <w:p w14:paraId="615C104E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F389B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E0108" w:rsidRPr="008F389B" w14:paraId="55A1877E" w14:textId="77777777" w:rsidTr="00A27B7B">
        <w:tc>
          <w:tcPr>
            <w:tcW w:w="1701" w:type="dxa"/>
          </w:tcPr>
          <w:p w14:paraId="71869706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5CBBE9" w14:textId="77777777" w:rsidR="009E0108" w:rsidRPr="008F389B" w:rsidRDefault="009E010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Posłuży się sprawnie podstawowymi obiektami matematycznymi, i posłuży się pakietami wspierającymi nauczanie matematyki</w:t>
            </w:r>
          </w:p>
        </w:tc>
        <w:tc>
          <w:tcPr>
            <w:tcW w:w="1873" w:type="dxa"/>
          </w:tcPr>
          <w:p w14:paraId="27A1C7DE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047D4A8C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9E0108" w:rsidRPr="008F389B" w14:paraId="41EA795E" w14:textId="77777777" w:rsidTr="00A27B7B">
        <w:tc>
          <w:tcPr>
            <w:tcW w:w="1701" w:type="dxa"/>
          </w:tcPr>
          <w:p w14:paraId="30D7D42D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2F38F4C" w14:textId="77777777" w:rsidR="009E0108" w:rsidRPr="008F389B" w:rsidRDefault="009E010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Przeprowadzi proste rozumowanie matematyczne i oceni jego poprawność</w:t>
            </w:r>
          </w:p>
        </w:tc>
        <w:tc>
          <w:tcPr>
            <w:tcW w:w="1873" w:type="dxa"/>
          </w:tcPr>
          <w:p w14:paraId="34CD455B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</w:tc>
      </w:tr>
      <w:tr w:rsidR="009E0108" w:rsidRPr="008F389B" w14:paraId="7E969E91" w14:textId="77777777" w:rsidTr="00A27B7B">
        <w:tc>
          <w:tcPr>
            <w:tcW w:w="1701" w:type="dxa"/>
          </w:tcPr>
          <w:p w14:paraId="5B3EE5A9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6FD6E6C" w14:textId="77777777" w:rsidR="009E0108" w:rsidRPr="008F389B" w:rsidRDefault="009E010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Wskaże i dostrzeże związek matematyki z codziennym życiem oraz rozwiąże zagadki i łamigłówki logiczne</w:t>
            </w:r>
          </w:p>
        </w:tc>
        <w:tc>
          <w:tcPr>
            <w:tcW w:w="1873" w:type="dxa"/>
          </w:tcPr>
          <w:p w14:paraId="1381D98A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77832E5D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9E0108" w:rsidRPr="008F389B" w14:paraId="6A509D7A" w14:textId="77777777" w:rsidTr="00A27B7B">
        <w:tc>
          <w:tcPr>
            <w:tcW w:w="1701" w:type="dxa"/>
          </w:tcPr>
          <w:p w14:paraId="734E1962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630B66C" w14:textId="77777777" w:rsidR="009E0108" w:rsidRPr="008F389B" w:rsidRDefault="009E010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Przygotuje ucznia do udziału w konkursach matematycznych dla szkół podstawowych</w:t>
            </w:r>
          </w:p>
        </w:tc>
        <w:tc>
          <w:tcPr>
            <w:tcW w:w="1873" w:type="dxa"/>
          </w:tcPr>
          <w:p w14:paraId="65D2FD69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9E0108" w:rsidRPr="008F389B" w14:paraId="5659C59D" w14:textId="77777777" w:rsidTr="00A27B7B">
        <w:tc>
          <w:tcPr>
            <w:tcW w:w="1701" w:type="dxa"/>
          </w:tcPr>
          <w:p w14:paraId="31B64696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8BEA63C" w14:textId="77777777" w:rsidR="009E0108" w:rsidRPr="008F389B" w:rsidRDefault="009E0108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Wyrazi gotowość do pogłębiania swojego rozumienia znaczenia i piękna matematyki</w:t>
            </w:r>
          </w:p>
        </w:tc>
        <w:tc>
          <w:tcPr>
            <w:tcW w:w="1873" w:type="dxa"/>
          </w:tcPr>
          <w:p w14:paraId="04FC190D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4CFEF339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C5ADB7" w14:textId="77777777" w:rsidR="009E0108" w:rsidRPr="008F389B" w:rsidRDefault="009E0108" w:rsidP="009E010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8F389B">
        <w:rPr>
          <w:rFonts w:ascii="Corbel" w:hAnsi="Corbel"/>
          <w:b/>
        </w:rPr>
        <w:t xml:space="preserve">3.3 Treści programowe </w:t>
      </w:r>
      <w:r w:rsidRPr="008F389B">
        <w:rPr>
          <w:rFonts w:ascii="Corbel" w:hAnsi="Corbel"/>
        </w:rPr>
        <w:t xml:space="preserve">  </w:t>
      </w:r>
    </w:p>
    <w:p w14:paraId="19A647C9" w14:textId="77777777" w:rsidR="009E0108" w:rsidRPr="008F389B" w:rsidRDefault="009E0108" w:rsidP="009E010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8F389B">
        <w:rPr>
          <w:rFonts w:ascii="Corbel" w:hAnsi="Corbel"/>
        </w:rPr>
        <w:t xml:space="preserve">Problematyka wykładu </w:t>
      </w:r>
    </w:p>
    <w:p w14:paraId="1B1C98B4" w14:textId="77777777" w:rsidR="009E0108" w:rsidRPr="008F389B" w:rsidRDefault="009E0108" w:rsidP="009E010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E0108" w:rsidRPr="008F389B" w14:paraId="2AB97F96" w14:textId="77777777" w:rsidTr="00A27B7B">
        <w:tc>
          <w:tcPr>
            <w:tcW w:w="9781" w:type="dxa"/>
          </w:tcPr>
          <w:p w14:paraId="331AEB16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Treści merytoryczne</w:t>
            </w:r>
          </w:p>
        </w:tc>
      </w:tr>
      <w:tr w:rsidR="009E0108" w:rsidRPr="008F389B" w14:paraId="753924C3" w14:textId="77777777" w:rsidTr="00A27B7B">
        <w:tc>
          <w:tcPr>
            <w:tcW w:w="9781" w:type="dxa"/>
          </w:tcPr>
          <w:p w14:paraId="29607A1B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Matematyka jako dyscyplina naukowa i jako przedmiot szkolny.</w:t>
            </w:r>
          </w:p>
        </w:tc>
      </w:tr>
      <w:tr w:rsidR="009E0108" w:rsidRPr="008F389B" w14:paraId="53608FE9" w14:textId="77777777" w:rsidTr="00A27B7B">
        <w:tc>
          <w:tcPr>
            <w:tcW w:w="9781" w:type="dxa"/>
          </w:tcPr>
          <w:p w14:paraId="2C444D91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myślenia matematycznego.</w:t>
            </w:r>
          </w:p>
        </w:tc>
      </w:tr>
      <w:tr w:rsidR="009E0108" w:rsidRPr="008F389B" w14:paraId="07675A05" w14:textId="77777777" w:rsidTr="00A27B7B">
        <w:tc>
          <w:tcPr>
            <w:tcW w:w="9781" w:type="dxa"/>
          </w:tcPr>
          <w:p w14:paraId="3A7DCE7D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Podstawy logiki matematycznej. </w:t>
            </w:r>
          </w:p>
        </w:tc>
      </w:tr>
      <w:tr w:rsidR="009E0108" w:rsidRPr="008F389B" w14:paraId="31B2DF46" w14:textId="77777777" w:rsidTr="00A27B7B">
        <w:tc>
          <w:tcPr>
            <w:tcW w:w="9781" w:type="dxa"/>
          </w:tcPr>
          <w:p w14:paraId="22F525AB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Pojęcie zbioru, klasyfikacja zbiorów, działania na zbiorach.</w:t>
            </w:r>
          </w:p>
        </w:tc>
      </w:tr>
      <w:tr w:rsidR="009E0108" w:rsidRPr="008F389B" w14:paraId="5B681F14" w14:textId="77777777" w:rsidTr="00A27B7B">
        <w:tc>
          <w:tcPr>
            <w:tcW w:w="9781" w:type="dxa"/>
          </w:tcPr>
          <w:p w14:paraId="362C4537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Relacje i odwzorowania zbiorów. Porządek w zbiorze.</w:t>
            </w:r>
          </w:p>
        </w:tc>
      </w:tr>
      <w:tr w:rsidR="009E0108" w:rsidRPr="008F389B" w14:paraId="4F6F5D57" w14:textId="77777777" w:rsidTr="00A27B7B">
        <w:tc>
          <w:tcPr>
            <w:tcW w:w="9781" w:type="dxa"/>
          </w:tcPr>
          <w:p w14:paraId="447D22C6" w14:textId="77777777" w:rsidR="009E0108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Podstawy arytmetyki, pojęcie liczby naturalnej, działania na liczbach naturalnych, aspekty liczby  </w:t>
            </w:r>
          </w:p>
          <w:p w14:paraId="0FABDDF9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naturalnej, działania zbiorze R.</w:t>
            </w:r>
          </w:p>
        </w:tc>
      </w:tr>
      <w:tr w:rsidR="009E0108" w:rsidRPr="008F389B" w14:paraId="4791FD95" w14:textId="77777777" w:rsidTr="00A27B7B">
        <w:tc>
          <w:tcPr>
            <w:tcW w:w="9781" w:type="dxa"/>
          </w:tcPr>
          <w:p w14:paraId="7E5CC22C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Pozycyjne i addytywne sposoby zapisywania liczb.</w:t>
            </w:r>
          </w:p>
        </w:tc>
      </w:tr>
      <w:tr w:rsidR="009E0108" w:rsidRPr="008F389B" w14:paraId="6B1E84A0" w14:textId="77777777" w:rsidTr="00A27B7B">
        <w:tc>
          <w:tcPr>
            <w:tcW w:w="9781" w:type="dxa"/>
          </w:tcPr>
          <w:p w14:paraId="46BA10AD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Algorytmy działań pisemnych.</w:t>
            </w:r>
          </w:p>
        </w:tc>
      </w:tr>
      <w:tr w:rsidR="009E0108" w:rsidRPr="008F389B" w14:paraId="131F1D7D" w14:textId="77777777" w:rsidTr="00A27B7B">
        <w:tc>
          <w:tcPr>
            <w:tcW w:w="9781" w:type="dxa"/>
          </w:tcPr>
          <w:p w14:paraId="0CD2EEC8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D20A04">
              <w:rPr>
                <w:rFonts w:ascii="Corbel" w:hAnsi="Corbel"/>
              </w:rPr>
              <w:t>Statystyka i kombinatoryka w kontekście rozumowania matematycznego</w:t>
            </w:r>
            <w:r>
              <w:rPr>
                <w:rFonts w:ascii="Corbel" w:hAnsi="Corbel"/>
              </w:rPr>
              <w:t>.</w:t>
            </w:r>
          </w:p>
        </w:tc>
      </w:tr>
      <w:tr w:rsidR="009E0108" w:rsidRPr="008F389B" w14:paraId="41C9CE59" w14:textId="77777777" w:rsidTr="00A27B7B">
        <w:tc>
          <w:tcPr>
            <w:tcW w:w="9781" w:type="dxa"/>
          </w:tcPr>
          <w:p w14:paraId="2BBB0C0B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Podstawowe pojęcia geometryczne, struktura geometrii euklidesowej.</w:t>
            </w:r>
          </w:p>
        </w:tc>
      </w:tr>
      <w:tr w:rsidR="009E0108" w:rsidRPr="008F389B" w14:paraId="2DC6B194" w14:textId="77777777" w:rsidTr="00A27B7B">
        <w:tc>
          <w:tcPr>
            <w:tcW w:w="9781" w:type="dxa"/>
          </w:tcPr>
          <w:p w14:paraId="75FE09B1" w14:textId="77777777" w:rsidR="009E0108" w:rsidRPr="008F389B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Przekształcenia geometryczne – izometrie i podobieństwa. </w:t>
            </w:r>
          </w:p>
        </w:tc>
      </w:tr>
      <w:tr w:rsidR="009E0108" w:rsidRPr="008F389B" w14:paraId="5A3F53DC" w14:textId="77777777" w:rsidTr="00A27B7B">
        <w:tc>
          <w:tcPr>
            <w:tcW w:w="9781" w:type="dxa"/>
          </w:tcPr>
          <w:p w14:paraId="3A97525C" w14:textId="77777777" w:rsidR="009E0108" w:rsidRDefault="009E010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97BEF">
              <w:rPr>
                <w:rFonts w:ascii="Corbel" w:hAnsi="Corbel"/>
              </w:rPr>
              <w:t>Środki dydaktyczne wspomagające elementarną edukację matematyczną</w:t>
            </w:r>
          </w:p>
        </w:tc>
      </w:tr>
    </w:tbl>
    <w:p w14:paraId="4A8100DA" w14:textId="77777777" w:rsidR="009E0108" w:rsidRPr="008F389B" w:rsidRDefault="009E0108" w:rsidP="009E0108">
      <w:pPr>
        <w:spacing w:after="0" w:line="240" w:lineRule="auto"/>
        <w:rPr>
          <w:rFonts w:ascii="Corbel" w:hAnsi="Corbel"/>
        </w:rPr>
      </w:pPr>
    </w:p>
    <w:p w14:paraId="520A948B" w14:textId="77777777" w:rsidR="009E0108" w:rsidRPr="008F389B" w:rsidRDefault="009E0108" w:rsidP="009E0108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8F389B">
        <w:rPr>
          <w:rFonts w:ascii="Corbel" w:hAnsi="Corbel"/>
        </w:rPr>
        <w:lastRenderedPageBreak/>
        <w:t xml:space="preserve">Problematyka ćwiczeń audytoryjnych, konwersatoryjnych, laboratoryjnych, zajęć praktycznych </w:t>
      </w:r>
    </w:p>
    <w:p w14:paraId="7AF1812B" w14:textId="77777777" w:rsidR="009E0108" w:rsidRPr="008F389B" w:rsidRDefault="009E0108" w:rsidP="009E0108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E0108" w:rsidRPr="008F389B" w14:paraId="6570B6BF" w14:textId="77777777" w:rsidTr="00A27B7B">
        <w:tc>
          <w:tcPr>
            <w:tcW w:w="9639" w:type="dxa"/>
          </w:tcPr>
          <w:p w14:paraId="1DF5454F" w14:textId="77777777" w:rsidR="009E0108" w:rsidRPr="008F389B" w:rsidRDefault="009E0108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Treści merytoryczne</w:t>
            </w:r>
          </w:p>
        </w:tc>
      </w:tr>
      <w:tr w:rsidR="009E0108" w:rsidRPr="008F389B" w14:paraId="4A99D3F8" w14:textId="77777777" w:rsidTr="00A27B7B">
        <w:tc>
          <w:tcPr>
            <w:tcW w:w="9639" w:type="dxa"/>
          </w:tcPr>
          <w:p w14:paraId="301FAF6E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Elementy logiki matematycznej – prawa logiczne.</w:t>
            </w:r>
          </w:p>
        </w:tc>
      </w:tr>
      <w:tr w:rsidR="009E0108" w:rsidRPr="008F389B" w14:paraId="7B07B139" w14:textId="77777777" w:rsidTr="00A27B7B">
        <w:tc>
          <w:tcPr>
            <w:tcW w:w="9639" w:type="dxa"/>
          </w:tcPr>
          <w:p w14:paraId="0A65B61A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Stosowanie rozumowania matematycznego i ocena poprawności rozumowania matematycznego.</w:t>
            </w:r>
          </w:p>
        </w:tc>
      </w:tr>
      <w:tr w:rsidR="009E0108" w:rsidRPr="008F389B" w14:paraId="7A1BF8A0" w14:textId="77777777" w:rsidTr="00A27B7B">
        <w:tc>
          <w:tcPr>
            <w:tcW w:w="9639" w:type="dxa"/>
          </w:tcPr>
          <w:p w14:paraId="7126D73B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Układanie i rozwiązywanie łamigłówek logicznych.</w:t>
            </w:r>
          </w:p>
        </w:tc>
      </w:tr>
      <w:tr w:rsidR="009E0108" w:rsidRPr="008F389B" w14:paraId="04895D0F" w14:textId="77777777" w:rsidTr="00A27B7B">
        <w:tc>
          <w:tcPr>
            <w:tcW w:w="9639" w:type="dxa"/>
          </w:tcPr>
          <w:p w14:paraId="1E1E1E9E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Wykorzystywanie praw działań w zbiorze R do rozwiązywania zadań.</w:t>
            </w:r>
          </w:p>
        </w:tc>
      </w:tr>
      <w:tr w:rsidR="009E0108" w:rsidRPr="008F389B" w14:paraId="017B0264" w14:textId="77777777" w:rsidTr="00A27B7B">
        <w:tc>
          <w:tcPr>
            <w:tcW w:w="9639" w:type="dxa"/>
          </w:tcPr>
          <w:p w14:paraId="24C3AAC5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Rozwiązywanie zadań problemowych, w tym zadań nawiązujących do sytuacji życiowych.</w:t>
            </w:r>
          </w:p>
        </w:tc>
      </w:tr>
      <w:tr w:rsidR="009E0108" w:rsidRPr="008F389B" w14:paraId="05E450CD" w14:textId="77777777" w:rsidTr="00A27B7B">
        <w:tc>
          <w:tcPr>
            <w:tcW w:w="9639" w:type="dxa"/>
          </w:tcPr>
          <w:p w14:paraId="671759FE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Wykorzystywanie w praktyce nauczania pomocy dydaktycznych i obiektów matematycznych.</w:t>
            </w:r>
          </w:p>
        </w:tc>
      </w:tr>
      <w:tr w:rsidR="009E0108" w:rsidRPr="008F389B" w14:paraId="4AE6EE0D" w14:textId="77777777" w:rsidTr="00A27B7B">
        <w:tc>
          <w:tcPr>
            <w:tcW w:w="9639" w:type="dxa"/>
          </w:tcPr>
          <w:p w14:paraId="22FC7A27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Rozwiązywanie przykładowych zadań konkursowych dla szkół podstawowych, w szczególności zadań otwartych. </w:t>
            </w:r>
          </w:p>
        </w:tc>
      </w:tr>
      <w:tr w:rsidR="009E0108" w:rsidRPr="008F389B" w14:paraId="0412FA7C" w14:textId="77777777" w:rsidTr="00A27B7B">
        <w:tc>
          <w:tcPr>
            <w:tcW w:w="9639" w:type="dxa"/>
          </w:tcPr>
          <w:p w14:paraId="1847584B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Ilustrowanie piękna matematyki i jego identyfikowanie w różnych dziedzinach działalności człowieka.</w:t>
            </w:r>
          </w:p>
        </w:tc>
      </w:tr>
    </w:tbl>
    <w:p w14:paraId="6720143A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F389B">
        <w:rPr>
          <w:rFonts w:ascii="Corbel" w:hAnsi="Corbel"/>
          <w:smallCaps w:val="0"/>
          <w:szCs w:val="24"/>
        </w:rPr>
        <w:t>3.4 Metody dydaktyczne</w:t>
      </w:r>
      <w:r w:rsidRPr="008F389B">
        <w:rPr>
          <w:rFonts w:ascii="Corbel" w:hAnsi="Corbel"/>
          <w:b w:val="0"/>
          <w:smallCaps w:val="0"/>
          <w:szCs w:val="24"/>
        </w:rPr>
        <w:t xml:space="preserve"> </w:t>
      </w:r>
    </w:p>
    <w:p w14:paraId="54B4E337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D8F45" w14:textId="77777777" w:rsidR="009E0108" w:rsidRPr="008F389B" w:rsidRDefault="009E0108" w:rsidP="009E010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F389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7DEE1F2E" w14:textId="77777777" w:rsidR="009E0108" w:rsidRPr="008F389B" w:rsidRDefault="009E0108" w:rsidP="009E010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F389B">
        <w:rPr>
          <w:rFonts w:ascii="Corbel" w:hAnsi="Corbel"/>
          <w:b w:val="0"/>
          <w:smallCaps w:val="0"/>
          <w:szCs w:val="24"/>
        </w:rPr>
        <w:t xml:space="preserve">Ćwiczenia: analiza tekstów z dyskusją, praca w grupach (rozwiązywanie zadań, dyskusja),gry dydaktyczne </w:t>
      </w:r>
    </w:p>
    <w:p w14:paraId="332F351A" w14:textId="77777777" w:rsidR="009E0108" w:rsidRPr="008F389B" w:rsidRDefault="009E0108" w:rsidP="009E01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14F6FF" w14:textId="77777777" w:rsidR="009E0108" w:rsidRPr="008F389B" w:rsidRDefault="009E0108" w:rsidP="009E01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54523B" w14:textId="77777777" w:rsidR="009E0108" w:rsidRPr="008F389B" w:rsidRDefault="009E0108" w:rsidP="009E01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389B">
        <w:rPr>
          <w:rFonts w:ascii="Corbel" w:hAnsi="Corbel"/>
          <w:smallCaps w:val="0"/>
          <w:szCs w:val="24"/>
        </w:rPr>
        <w:t xml:space="preserve">4. METODY I KRYTERIA OCENY </w:t>
      </w:r>
    </w:p>
    <w:p w14:paraId="3DE360C0" w14:textId="77777777" w:rsidR="009E0108" w:rsidRPr="008F389B" w:rsidRDefault="009E0108" w:rsidP="009E01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36BE2" w14:textId="77777777" w:rsidR="009E0108" w:rsidRPr="008F389B" w:rsidRDefault="009E0108" w:rsidP="009E0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389B">
        <w:rPr>
          <w:rFonts w:ascii="Corbel" w:hAnsi="Corbel"/>
          <w:smallCaps w:val="0"/>
          <w:szCs w:val="24"/>
        </w:rPr>
        <w:t>4.1 Sposoby weryfikacji efektów uczenia się</w:t>
      </w:r>
    </w:p>
    <w:p w14:paraId="394EA5ED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9E0108" w:rsidRPr="008F389B" w14:paraId="3E8EB4AC" w14:textId="77777777" w:rsidTr="00A27B7B">
        <w:tc>
          <w:tcPr>
            <w:tcW w:w="1985" w:type="dxa"/>
            <w:vAlign w:val="center"/>
          </w:tcPr>
          <w:p w14:paraId="1940535C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3CAB73A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F3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E41EDD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80C241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A8F367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38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38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E0108" w:rsidRPr="008F389B" w14:paraId="00A7D032" w14:textId="77777777" w:rsidTr="00A27B7B">
        <w:tc>
          <w:tcPr>
            <w:tcW w:w="1985" w:type="dxa"/>
          </w:tcPr>
          <w:p w14:paraId="03B606E0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F389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F389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932716D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 kolokwium</w:t>
            </w:r>
          </w:p>
        </w:tc>
        <w:tc>
          <w:tcPr>
            <w:tcW w:w="2126" w:type="dxa"/>
          </w:tcPr>
          <w:p w14:paraId="1F364954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E0108" w:rsidRPr="008F389B" w14:paraId="4821C02F" w14:textId="77777777" w:rsidTr="00A27B7B">
        <w:tc>
          <w:tcPr>
            <w:tcW w:w="1985" w:type="dxa"/>
          </w:tcPr>
          <w:p w14:paraId="40EAB5E0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389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50368F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 kolokwium</w:t>
            </w:r>
          </w:p>
        </w:tc>
        <w:tc>
          <w:tcPr>
            <w:tcW w:w="2126" w:type="dxa"/>
          </w:tcPr>
          <w:p w14:paraId="2B49C545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E0108" w:rsidRPr="008F389B" w14:paraId="71749B9D" w14:textId="77777777" w:rsidTr="00A27B7B">
        <w:tc>
          <w:tcPr>
            <w:tcW w:w="1985" w:type="dxa"/>
          </w:tcPr>
          <w:p w14:paraId="51D695ED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389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042908C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 kolokwium</w:t>
            </w:r>
          </w:p>
        </w:tc>
        <w:tc>
          <w:tcPr>
            <w:tcW w:w="2126" w:type="dxa"/>
          </w:tcPr>
          <w:p w14:paraId="04B01079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E0108" w:rsidRPr="008F389B" w14:paraId="06773BE0" w14:textId="77777777" w:rsidTr="00A27B7B">
        <w:tc>
          <w:tcPr>
            <w:tcW w:w="1985" w:type="dxa"/>
          </w:tcPr>
          <w:p w14:paraId="2182D5F1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389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356346D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260414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E0108" w:rsidRPr="008F389B" w14:paraId="2C1EA006" w14:textId="77777777" w:rsidTr="00A27B7B">
        <w:tc>
          <w:tcPr>
            <w:tcW w:w="1985" w:type="dxa"/>
          </w:tcPr>
          <w:p w14:paraId="2740B43A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389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84EE338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56FC67F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E0108" w:rsidRPr="008F389B" w14:paraId="654F43A4" w14:textId="77777777" w:rsidTr="00A27B7B">
        <w:tc>
          <w:tcPr>
            <w:tcW w:w="1985" w:type="dxa"/>
          </w:tcPr>
          <w:p w14:paraId="2DEDCE43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389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70EB024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298819B7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E0108" w:rsidRPr="008F389B" w14:paraId="5892020A" w14:textId="77777777" w:rsidTr="00A27B7B">
        <w:tc>
          <w:tcPr>
            <w:tcW w:w="1985" w:type="dxa"/>
          </w:tcPr>
          <w:p w14:paraId="2CE2D354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389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4D214CF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751420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E0108" w:rsidRPr="008F389B" w14:paraId="34D99AC1" w14:textId="77777777" w:rsidTr="00A27B7B">
        <w:tc>
          <w:tcPr>
            <w:tcW w:w="1985" w:type="dxa"/>
          </w:tcPr>
          <w:p w14:paraId="7465217B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389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6C26271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478582" w14:textId="77777777" w:rsidR="009E0108" w:rsidRPr="008F389B" w:rsidRDefault="009E010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B129F61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907BB" w14:textId="77777777" w:rsidR="009E0108" w:rsidRPr="008F389B" w:rsidRDefault="009E0108" w:rsidP="009E0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389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2A7351" w14:textId="77777777" w:rsidR="009E0108" w:rsidRPr="008F389B" w:rsidRDefault="009E0108" w:rsidP="009E0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E0108" w:rsidRPr="008F389B" w14:paraId="1D0BB7DF" w14:textId="77777777" w:rsidTr="00A27B7B">
        <w:tc>
          <w:tcPr>
            <w:tcW w:w="9670" w:type="dxa"/>
          </w:tcPr>
          <w:p w14:paraId="5196B0DC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kolokwium, aktywna praca w grupie, zaliczenia egzaminu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pisemnego.</w:t>
            </w:r>
          </w:p>
        </w:tc>
      </w:tr>
    </w:tbl>
    <w:p w14:paraId="6599B895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4B0C69" w14:textId="77777777" w:rsidR="009E0108" w:rsidRPr="008F389B" w:rsidRDefault="009E0108" w:rsidP="009E01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3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B2801A5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9E0108" w:rsidRPr="008F389B" w14:paraId="27034FE7" w14:textId="77777777" w:rsidTr="00A27B7B">
        <w:tc>
          <w:tcPr>
            <w:tcW w:w="4962" w:type="dxa"/>
            <w:vAlign w:val="center"/>
          </w:tcPr>
          <w:p w14:paraId="08D3E731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F389B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590AE2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F389B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E0108" w:rsidRPr="008F389B" w14:paraId="6B334A22" w14:textId="77777777" w:rsidTr="00A27B7B">
        <w:tc>
          <w:tcPr>
            <w:tcW w:w="4962" w:type="dxa"/>
          </w:tcPr>
          <w:p w14:paraId="451D158D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07D0AAC0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60</w:t>
            </w:r>
          </w:p>
        </w:tc>
      </w:tr>
      <w:tr w:rsidR="009E0108" w:rsidRPr="008F389B" w14:paraId="4B89D35F" w14:textId="77777777" w:rsidTr="00A27B7B">
        <w:tc>
          <w:tcPr>
            <w:tcW w:w="4962" w:type="dxa"/>
          </w:tcPr>
          <w:p w14:paraId="29AFF802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Inne z udziałem nauczyciela akademickiego</w:t>
            </w:r>
          </w:p>
          <w:p w14:paraId="5ECA2FBA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0D95EBF5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4</w:t>
            </w:r>
          </w:p>
        </w:tc>
      </w:tr>
      <w:tr w:rsidR="009E0108" w:rsidRPr="008F389B" w14:paraId="7EF0FBAE" w14:textId="77777777" w:rsidTr="00A27B7B">
        <w:tc>
          <w:tcPr>
            <w:tcW w:w="4962" w:type="dxa"/>
          </w:tcPr>
          <w:p w14:paraId="017EB44A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 xml:space="preserve">Godziny </w:t>
            </w:r>
            <w:proofErr w:type="spellStart"/>
            <w:r w:rsidRPr="008F389B">
              <w:rPr>
                <w:rFonts w:ascii="Corbel" w:hAnsi="Corbel"/>
              </w:rPr>
              <w:t>niekontaktowe</w:t>
            </w:r>
            <w:proofErr w:type="spellEnd"/>
            <w:r w:rsidRPr="008F389B">
              <w:rPr>
                <w:rFonts w:ascii="Corbel" w:hAnsi="Corbel"/>
              </w:rPr>
              <w:t xml:space="preserve"> – praca własna studenta</w:t>
            </w:r>
          </w:p>
          <w:p w14:paraId="74D72703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(przygotowanie do zajęć, egzaminu, napisanie referatu, studiowanie literatury)</w:t>
            </w:r>
          </w:p>
        </w:tc>
        <w:tc>
          <w:tcPr>
            <w:tcW w:w="4677" w:type="dxa"/>
          </w:tcPr>
          <w:p w14:paraId="7D009DC4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BB1615D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56</w:t>
            </w:r>
          </w:p>
        </w:tc>
      </w:tr>
      <w:tr w:rsidR="009E0108" w:rsidRPr="008F389B" w14:paraId="32699F33" w14:textId="77777777" w:rsidTr="00A27B7B">
        <w:tc>
          <w:tcPr>
            <w:tcW w:w="4962" w:type="dxa"/>
          </w:tcPr>
          <w:p w14:paraId="7DF44CAD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02E7C77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120</w:t>
            </w:r>
          </w:p>
        </w:tc>
      </w:tr>
      <w:tr w:rsidR="009E0108" w:rsidRPr="008F389B" w14:paraId="29556786" w14:textId="77777777" w:rsidTr="00A27B7B">
        <w:tc>
          <w:tcPr>
            <w:tcW w:w="4962" w:type="dxa"/>
          </w:tcPr>
          <w:p w14:paraId="190D2353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8F389B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810D8AF" w14:textId="77777777" w:rsidR="009E0108" w:rsidRPr="008F389B" w:rsidRDefault="009E010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8F389B">
              <w:rPr>
                <w:rFonts w:ascii="Corbel" w:hAnsi="Corbel"/>
              </w:rPr>
              <w:t>4</w:t>
            </w:r>
          </w:p>
        </w:tc>
      </w:tr>
    </w:tbl>
    <w:p w14:paraId="4C715120" w14:textId="77777777" w:rsidR="009E0108" w:rsidRPr="008F389B" w:rsidRDefault="009E0108" w:rsidP="009E010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389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422379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7B38C" w14:textId="77777777" w:rsidR="009E0108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8FCC7C" w14:textId="77777777" w:rsidR="009E0108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A4ADF4" w14:textId="77777777" w:rsidR="009E0108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B23BB0" w14:textId="77777777" w:rsidR="009E0108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8A4CE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752D2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389B">
        <w:rPr>
          <w:rFonts w:ascii="Corbel" w:hAnsi="Corbel"/>
          <w:smallCaps w:val="0"/>
          <w:szCs w:val="24"/>
        </w:rPr>
        <w:t>6. PRAKTYKI ZAWODOWE W RAMACH PRZEDMIOTU</w:t>
      </w:r>
    </w:p>
    <w:p w14:paraId="39C10FEA" w14:textId="77777777" w:rsidR="009E0108" w:rsidRPr="008F389B" w:rsidRDefault="009E0108" w:rsidP="009E010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E0108" w:rsidRPr="008F389B" w14:paraId="76887F31" w14:textId="77777777" w:rsidTr="00A27B7B">
        <w:trPr>
          <w:trHeight w:val="397"/>
        </w:trPr>
        <w:tc>
          <w:tcPr>
            <w:tcW w:w="3544" w:type="dxa"/>
          </w:tcPr>
          <w:p w14:paraId="3E8C64BE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01939C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9E0108" w:rsidRPr="008F389B" w14:paraId="41783E5E" w14:textId="77777777" w:rsidTr="00A27B7B">
        <w:trPr>
          <w:trHeight w:val="397"/>
        </w:trPr>
        <w:tc>
          <w:tcPr>
            <w:tcW w:w="3544" w:type="dxa"/>
          </w:tcPr>
          <w:p w14:paraId="6D846B7E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1CA1CF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3CFD7085" w14:textId="77777777" w:rsidR="009E0108" w:rsidRPr="008F389B" w:rsidRDefault="009E0108" w:rsidP="009E01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26605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A0C780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389B">
        <w:rPr>
          <w:rFonts w:ascii="Corbel" w:hAnsi="Corbel"/>
          <w:smallCaps w:val="0"/>
          <w:szCs w:val="24"/>
        </w:rPr>
        <w:t xml:space="preserve">7. LITERATURA </w:t>
      </w:r>
    </w:p>
    <w:p w14:paraId="361252BE" w14:textId="77777777" w:rsidR="009E0108" w:rsidRPr="008F389B" w:rsidRDefault="009E0108" w:rsidP="009E01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0108" w:rsidRPr="008F389B" w14:paraId="550C1F0E" w14:textId="77777777" w:rsidTr="00A27B7B">
        <w:trPr>
          <w:trHeight w:val="397"/>
        </w:trPr>
        <w:tc>
          <w:tcPr>
            <w:tcW w:w="7513" w:type="dxa"/>
          </w:tcPr>
          <w:p w14:paraId="77FD034F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74E80F" w14:textId="77777777" w:rsidR="009E0108" w:rsidRPr="00ED71F5" w:rsidRDefault="009E0108" w:rsidP="009E010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1F5"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E.: Dziecięca matematyka, Książka dla rodziców i nauczycieli, WSiP, Warszawa 1997.</w:t>
            </w:r>
          </w:p>
          <w:p w14:paraId="5FF752C0" w14:textId="77777777" w:rsidR="009E0108" w:rsidRPr="00ED71F5" w:rsidRDefault="009E0108" w:rsidP="009E010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1F5">
              <w:rPr>
                <w:rFonts w:ascii="Corbel" w:hAnsi="Corbel"/>
                <w:b w:val="0"/>
                <w:smallCaps w:val="0"/>
                <w:szCs w:val="24"/>
              </w:rPr>
              <w:t>Hejny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ED71F5">
              <w:rPr>
                <w:rFonts w:ascii="Corbel" w:hAnsi="Corbel"/>
                <w:b w:val="0"/>
                <w:smallCaps w:val="0"/>
                <w:szCs w:val="24"/>
              </w:rPr>
              <w:t>Rozwój  wiedzy matematycznej, Dydaktyka matematyki 19, Roczniki Polskiego Towarzystwa Matematycznego Kraków 1999.</w:t>
            </w:r>
          </w:p>
          <w:p w14:paraId="2E2E7EA5" w14:textId="77777777" w:rsidR="009E0108" w:rsidRPr="00ED71F5" w:rsidRDefault="009E0108" w:rsidP="009E010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1F5">
              <w:rPr>
                <w:rFonts w:ascii="Corbel" w:hAnsi="Corbel"/>
                <w:b w:val="0"/>
                <w:smallCaps w:val="0"/>
                <w:szCs w:val="24"/>
              </w:rPr>
              <w:t xml:space="preserve">red. </w:t>
            </w:r>
            <w:proofErr w:type="spellStart"/>
            <w:r w:rsidRPr="00ED71F5">
              <w:rPr>
                <w:rFonts w:ascii="Corbel" w:hAnsi="Corbel"/>
                <w:b w:val="0"/>
                <w:smallCaps w:val="0"/>
                <w:szCs w:val="24"/>
              </w:rPr>
              <w:t>Semadeni</w:t>
            </w:r>
            <w:proofErr w:type="spellEnd"/>
            <w:r w:rsidRPr="00ED71F5">
              <w:rPr>
                <w:rFonts w:ascii="Corbel" w:hAnsi="Corbel"/>
                <w:b w:val="0"/>
                <w:smallCaps w:val="0"/>
                <w:szCs w:val="24"/>
              </w:rPr>
              <w:t xml:space="preserve"> Z.: Nauczanie początkowe matematyki, t. I –IV. Praca zbiorowa, WSiP, Warszawa 1992.</w:t>
            </w:r>
          </w:p>
          <w:p w14:paraId="48BD5330" w14:textId="77777777" w:rsidR="009E0108" w:rsidRPr="00ED71F5" w:rsidRDefault="009E0108" w:rsidP="009E010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1F5">
              <w:rPr>
                <w:rFonts w:ascii="Corbel" w:hAnsi="Corbel"/>
                <w:b w:val="0"/>
                <w:smallCaps w:val="0"/>
                <w:szCs w:val="24"/>
              </w:rPr>
              <w:t>Swoboda E.: Przestrzeń, regularności geometryczne i kształty w uczeniu się i nauczaniu dzieci, Wydawnictwo Uczelniane UR, 2006.</w:t>
            </w:r>
          </w:p>
          <w:p w14:paraId="222D2AB6" w14:textId="77777777" w:rsidR="009E0108" w:rsidRDefault="009E0108" w:rsidP="009E010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D71F5">
              <w:rPr>
                <w:rFonts w:ascii="Corbel" w:hAnsi="Corbel"/>
                <w:b w:val="0"/>
                <w:smallCaps w:val="0"/>
                <w:szCs w:val="24"/>
              </w:rPr>
              <w:t>Semadeni</w:t>
            </w:r>
            <w:proofErr w:type="spellEnd"/>
            <w:r w:rsidRPr="00ED71F5">
              <w:rPr>
                <w:rFonts w:ascii="Corbel" w:hAnsi="Corbel"/>
                <w:b w:val="0"/>
                <w:smallCaps w:val="0"/>
                <w:szCs w:val="24"/>
              </w:rPr>
              <w:t xml:space="preserve"> 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ED71F5">
              <w:rPr>
                <w:rFonts w:ascii="Corbel" w:hAnsi="Corbel"/>
                <w:b w:val="0"/>
                <w:smallCaps w:val="0"/>
                <w:szCs w:val="24"/>
              </w:rPr>
              <w:t xml:space="preserve">  Matematyka współczesna w nauczaniu dzieci, PWN, Warszawa, 1979</w:t>
            </w:r>
          </w:p>
          <w:p w14:paraId="39CC4C87" w14:textId="77777777" w:rsidR="009E0108" w:rsidRPr="00ED71F5" w:rsidRDefault="009E0108" w:rsidP="009E010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1F5">
              <w:rPr>
                <w:rFonts w:ascii="Corbel" w:hAnsi="Corbel"/>
                <w:b w:val="0"/>
                <w:smallCaps w:val="0"/>
                <w:szCs w:val="24"/>
              </w:rPr>
              <w:t>Fiedler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ED71F5">
              <w:rPr>
                <w:rFonts w:ascii="Corbel" w:hAnsi="Corbel"/>
                <w:b w:val="0"/>
                <w:smallCaps w:val="0"/>
                <w:szCs w:val="24"/>
              </w:rPr>
              <w:t xml:space="preserve"> Matematyka już w przedszkolu, WSiP Warszawa 2000</w:t>
            </w:r>
          </w:p>
          <w:p w14:paraId="6DA0AAA9" w14:textId="77777777" w:rsidR="009E0108" w:rsidRDefault="009E0108" w:rsidP="009E010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Hanisz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J.: Matematyka w kształceniu zintegrowanym, WSiP, Warszawa 2002</w:t>
            </w:r>
          </w:p>
          <w:p w14:paraId="47C00A82" w14:textId="77777777" w:rsidR="009E0108" w:rsidRDefault="009E0108" w:rsidP="009E010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Treliński G.: Kształcenie matematyczne w systemie zintegrowanym w klasach I – III, W. Ś., Kielce 2004</w:t>
            </w:r>
          </w:p>
          <w:p w14:paraId="2D5FF378" w14:textId="77777777" w:rsidR="009E0108" w:rsidRPr="008F389B" w:rsidRDefault="009E0108" w:rsidP="009E010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Gruszczyk-Kolczyńska E., Dziecięca matematyka. Program dla przedszkoli, klas zerowych i placówek integracyjnych, WSiP, Warszawa 2004</w:t>
            </w:r>
          </w:p>
        </w:tc>
      </w:tr>
      <w:tr w:rsidR="009E0108" w:rsidRPr="008F389B" w14:paraId="4E849185" w14:textId="77777777" w:rsidTr="00A27B7B">
        <w:trPr>
          <w:trHeight w:val="397"/>
        </w:trPr>
        <w:tc>
          <w:tcPr>
            <w:tcW w:w="7513" w:type="dxa"/>
          </w:tcPr>
          <w:p w14:paraId="4D103B78" w14:textId="77777777" w:rsidR="009E0108" w:rsidRPr="008F389B" w:rsidRDefault="009E010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8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2C64D34" w14:textId="77777777" w:rsidR="009E0108" w:rsidRDefault="009E0108" w:rsidP="009E010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Klaus-Stańska D., Sensy i bezsensy edukacji wczesnoszkolnej, WSiP, Warszawa 2005</w:t>
            </w:r>
          </w:p>
          <w:p w14:paraId="0C8C78DE" w14:textId="77777777" w:rsidR="009E0108" w:rsidRDefault="009E0108" w:rsidP="009E010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kształcenia ogólnego. I etap edukacyjny, klasy I – III szkoły podstawowej , </w:t>
            </w:r>
            <w:hyperlink r:id="rId7" w:history="1">
              <w:r w:rsidRPr="00ED71F5">
                <w:rPr>
                  <w:rFonts w:ascii="Corbel" w:hAnsi="Corbel"/>
                  <w:b w:val="0"/>
                  <w:smallCaps w:val="0"/>
                  <w:szCs w:val="24"/>
                </w:rPr>
                <w:t>www.men.gov.pl</w:t>
              </w:r>
            </w:hyperlink>
          </w:p>
          <w:p w14:paraId="0405A03D" w14:textId="77777777" w:rsidR="009E0108" w:rsidRDefault="009E0108" w:rsidP="009E010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Kalinowska A., Matematyczne zadania problemowe w klasach początkowych – między wiedzą osobistą a jej formalizacją, WSiP, Kraków 2010</w:t>
            </w:r>
          </w:p>
          <w:p w14:paraId="66E1087C" w14:textId="77777777" w:rsidR="009E0108" w:rsidRPr="00ED71F5" w:rsidRDefault="009E0108" w:rsidP="009E010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1F5">
              <w:rPr>
                <w:rFonts w:ascii="Corbel" w:hAnsi="Corbel"/>
                <w:b w:val="0"/>
                <w:smallCaps w:val="0"/>
                <w:szCs w:val="24"/>
              </w:rPr>
              <w:t>Kucharczyk, S..: Podstawy nauczania początkowego matematyki: wybór zadań  Warszawa: WSiP, 1991</w:t>
            </w:r>
          </w:p>
          <w:p w14:paraId="620F60CE" w14:textId="77777777" w:rsidR="009E0108" w:rsidRPr="00ED71F5" w:rsidRDefault="009E0108" w:rsidP="009E010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1F5">
              <w:rPr>
                <w:rFonts w:ascii="Corbel" w:hAnsi="Corbel"/>
                <w:b w:val="0"/>
                <w:smallCaps w:val="0"/>
                <w:szCs w:val="24"/>
              </w:rPr>
              <w:t>Gruszczyk – Kolczyńska, E,: Wspomaganie rozwoju umysłowego oraz edukacja matematyczna dzieci, Edukacja Polska, 2009.</w:t>
            </w:r>
          </w:p>
          <w:p w14:paraId="03019708" w14:textId="77777777" w:rsidR="009E0108" w:rsidRDefault="009E0108" w:rsidP="009E010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1F5">
              <w:rPr>
                <w:rFonts w:ascii="Corbel" w:hAnsi="Corbel"/>
                <w:b w:val="0"/>
                <w:smallCaps w:val="0"/>
                <w:szCs w:val="24"/>
              </w:rPr>
              <w:t xml:space="preserve">Gruszczyk – Kolczyńska, E.: Edukacja  matematyczna w klasie I. Książka dla nauczycieli i rodziców. Cele i treści kształcenia, podstawy psychologiczne i pedagogiczne oraz opisy zajęć z dziećmi, CEBP 24.12, </w:t>
            </w:r>
            <w:proofErr w:type="spellStart"/>
            <w:r w:rsidRPr="00ED71F5">
              <w:rPr>
                <w:rFonts w:ascii="Corbel" w:hAnsi="Corbel"/>
                <w:b w:val="0"/>
                <w:smallCaps w:val="0"/>
                <w:szCs w:val="24"/>
              </w:rPr>
              <w:t>Sp.z</w:t>
            </w:r>
            <w:proofErr w:type="spellEnd"/>
            <w:r w:rsidRPr="00ED71F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D71F5">
              <w:rPr>
                <w:rFonts w:ascii="Corbel" w:hAnsi="Corbel"/>
                <w:b w:val="0"/>
                <w:smallCaps w:val="0"/>
                <w:szCs w:val="24"/>
              </w:rPr>
              <w:t>o.o</w:t>
            </w:r>
            <w:proofErr w:type="spellEnd"/>
            <w:r w:rsidRPr="00ED71F5">
              <w:rPr>
                <w:rFonts w:ascii="Corbel" w:hAnsi="Corbel"/>
                <w:b w:val="0"/>
                <w:smallCaps w:val="0"/>
                <w:szCs w:val="24"/>
              </w:rPr>
              <w:t>, Kraków. 2014.</w:t>
            </w:r>
          </w:p>
          <w:p w14:paraId="6F0BB95D" w14:textId="77777777" w:rsidR="009E0108" w:rsidRDefault="009E0108" w:rsidP="009E010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Trelińscy U.G., Nauczanie początków  geometrii,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Mat&amp;Mat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Kielce 1996</w:t>
            </w:r>
          </w:p>
          <w:p w14:paraId="2FD30C1D" w14:textId="77777777" w:rsidR="009E0108" w:rsidRPr="008F389B" w:rsidRDefault="009E0108" w:rsidP="009E010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1F5">
              <w:rPr>
                <w:rFonts w:ascii="Corbel" w:hAnsi="Corbel"/>
                <w:b w:val="0"/>
                <w:smallCaps w:val="0"/>
                <w:szCs w:val="24"/>
              </w:rPr>
              <w:t>wybrane podręczniki, artykuły wskazane przez prowadzącego zajęcia</w:t>
            </w:r>
          </w:p>
        </w:tc>
      </w:tr>
    </w:tbl>
    <w:p w14:paraId="4ECF851D" w14:textId="77777777" w:rsidR="009E0108" w:rsidRPr="008F389B" w:rsidRDefault="009E0108" w:rsidP="009E01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3295A9" w14:textId="77777777" w:rsidR="009E0108" w:rsidRPr="008F389B" w:rsidRDefault="009E0108" w:rsidP="009E01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A1031A" w14:textId="51A42BFE" w:rsidR="009E0108" w:rsidRDefault="009E0108" w:rsidP="009E0108">
      <w:r w:rsidRPr="008F389B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9E0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9DB3C" w14:textId="77777777" w:rsidR="009E0108" w:rsidRDefault="009E0108" w:rsidP="009E0108">
      <w:pPr>
        <w:spacing w:after="0" w:line="240" w:lineRule="auto"/>
      </w:pPr>
      <w:r>
        <w:separator/>
      </w:r>
    </w:p>
  </w:endnote>
  <w:endnote w:type="continuationSeparator" w:id="0">
    <w:p w14:paraId="3005FBC6" w14:textId="77777777" w:rsidR="009E0108" w:rsidRDefault="009E0108" w:rsidP="009E0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7CD58" w14:textId="77777777" w:rsidR="009E0108" w:rsidRDefault="009E0108" w:rsidP="009E0108">
      <w:pPr>
        <w:spacing w:after="0" w:line="240" w:lineRule="auto"/>
      </w:pPr>
      <w:r>
        <w:separator/>
      </w:r>
    </w:p>
  </w:footnote>
  <w:footnote w:type="continuationSeparator" w:id="0">
    <w:p w14:paraId="10993997" w14:textId="77777777" w:rsidR="009E0108" w:rsidRDefault="009E0108" w:rsidP="009E0108">
      <w:pPr>
        <w:spacing w:after="0" w:line="240" w:lineRule="auto"/>
      </w:pPr>
      <w:r>
        <w:continuationSeparator/>
      </w:r>
    </w:p>
  </w:footnote>
  <w:footnote w:id="1">
    <w:p w14:paraId="22388093" w14:textId="77777777" w:rsidR="009E0108" w:rsidRDefault="009E0108" w:rsidP="009E010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16328"/>
    <w:multiLevelType w:val="hybridMultilevel"/>
    <w:tmpl w:val="2F54FF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E3C8F"/>
    <w:multiLevelType w:val="hybridMultilevel"/>
    <w:tmpl w:val="FD8A25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448BC"/>
    <w:multiLevelType w:val="hybridMultilevel"/>
    <w:tmpl w:val="455C37F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436381">
    <w:abstractNumId w:val="1"/>
  </w:num>
  <w:num w:numId="2" w16cid:durableId="1957328958">
    <w:abstractNumId w:val="2"/>
  </w:num>
  <w:num w:numId="3" w16cid:durableId="444618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08"/>
    <w:rsid w:val="009E0108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F013"/>
  <w15:chartTrackingRefBased/>
  <w15:docId w15:val="{834ED655-388A-4411-946A-165BFA46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108"/>
  </w:style>
  <w:style w:type="paragraph" w:styleId="Nagwek1">
    <w:name w:val="heading 1"/>
    <w:basedOn w:val="Normalny"/>
    <w:next w:val="Normalny"/>
    <w:link w:val="Nagwek1Znak"/>
    <w:uiPriority w:val="9"/>
    <w:qFormat/>
    <w:rsid w:val="009E01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01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01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01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01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01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01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01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01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01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01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01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010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010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01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01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01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01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01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01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01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01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01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01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01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01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01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01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010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01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010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9E0108"/>
    <w:rPr>
      <w:vertAlign w:val="superscript"/>
    </w:rPr>
  </w:style>
  <w:style w:type="paragraph" w:customStyle="1" w:styleId="Punktygwne">
    <w:name w:val="Punkty główne"/>
    <w:basedOn w:val="Normalny"/>
    <w:qFormat/>
    <w:rsid w:val="009E010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9E01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9E010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9E01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9E01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9E010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9E01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9E010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1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n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1394</Words>
  <Characters>8370</Characters>
  <Application>Microsoft Office Word</Application>
  <DocSecurity>0</DocSecurity>
  <Lines>69</Lines>
  <Paragraphs>19</Paragraphs>
  <ScaleCrop>false</ScaleCrop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2025-12-18T08:21:00Z</dcterms:created>
  <dcterms:modified xsi:type="dcterms:W3CDTF">2025-12-18T08:21:00Z</dcterms:modified>
</cp:coreProperties>
</file>